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662F30">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 General Provisions</w:t>
      </w:r>
    </w:p>
    <w:p w14:paraId="21952A0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w:t>
      </w:r>
      <w:r>
        <w:rPr>
          <w:rFonts w:hint="default" w:ascii="Times New Roman" w:hAnsi="Times New Roman" w:cs="Times New Roman"/>
        </w:rPr>
        <w:br w:type="textWrapping"/>
      </w:r>
      <w:r>
        <w:rPr>
          <w:rFonts w:hint="default" w:ascii="Times New Roman" w:hAnsi="Times New Roman" w:cs="Times New Roman"/>
        </w:rPr>
        <w:t xml:space="preserve">These Measures are formulated in accordance with the </w:t>
      </w:r>
      <w:r>
        <w:rPr>
          <w:rStyle w:val="10"/>
          <w:rFonts w:hint="default" w:ascii="Times New Roman" w:hAnsi="Times New Roman" w:cs="Times New Roman"/>
        </w:rPr>
        <w:t>Sports Law of the People’s Republic of China</w:t>
      </w:r>
      <w:r>
        <w:rPr>
          <w:rFonts w:hint="default" w:ascii="Times New Roman" w:hAnsi="Times New Roman" w:cs="Times New Roman"/>
        </w:rPr>
        <w:t xml:space="preserve">, the </w:t>
      </w:r>
      <w:r>
        <w:rPr>
          <w:rStyle w:val="10"/>
          <w:rFonts w:hint="default" w:ascii="Times New Roman" w:hAnsi="Times New Roman" w:cs="Times New Roman"/>
        </w:rPr>
        <w:t>Education Law of the People’s Republic of China</w:t>
      </w:r>
      <w:r>
        <w:rPr>
          <w:rFonts w:hint="default" w:ascii="Times New Roman" w:hAnsi="Times New Roman" w:cs="Times New Roman"/>
        </w:rPr>
        <w:t xml:space="preserve">, and the </w:t>
      </w:r>
      <w:r>
        <w:rPr>
          <w:rStyle w:val="10"/>
          <w:rFonts w:hint="default" w:ascii="Times New Roman" w:hAnsi="Times New Roman" w:cs="Times New Roman"/>
        </w:rPr>
        <w:t>Compulsory Education Law of the People’s Republic of China</w:t>
      </w:r>
      <w:r>
        <w:rPr>
          <w:rFonts w:hint="default" w:ascii="Times New Roman" w:hAnsi="Times New Roman" w:cs="Times New Roman"/>
        </w:rPr>
        <w:t>, in order to strengthen the development and management of Youth and Children’s Sports Schools, fully implement national sports and education policies, and promote the development of China’s sports事业.</w:t>
      </w:r>
    </w:p>
    <w:p w14:paraId="2DEF05B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w:t>
      </w:r>
      <w:r>
        <w:rPr>
          <w:rFonts w:hint="default" w:ascii="Times New Roman" w:hAnsi="Times New Roman" w:cs="Times New Roman"/>
        </w:rPr>
        <w:br w:type="textWrapping"/>
      </w:r>
      <w:r>
        <w:rPr>
          <w:rFonts w:hint="default" w:ascii="Times New Roman" w:hAnsi="Times New Roman" w:cs="Times New Roman"/>
        </w:rPr>
        <w:t>For the purposes of these Measures, Youth and Children’s Sports Schools refer to sports-specialized schools at the nine-year compulsory education stage that cultivate students’ specialized sports skills (including sports secondary schools, single-sport schools, and youth amateur sports schools; hereinafter referred to as “Sports Schools”).</w:t>
      </w:r>
    </w:p>
    <w:p w14:paraId="3C1C134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w:t>
      </w:r>
      <w:r>
        <w:rPr>
          <w:rFonts w:hint="default" w:ascii="Times New Roman" w:hAnsi="Times New Roman" w:cs="Times New Roman"/>
        </w:rPr>
        <w:br w:type="textWrapping"/>
      </w:r>
      <w:r>
        <w:rPr>
          <w:rFonts w:hint="default" w:ascii="Times New Roman" w:hAnsi="Times New Roman" w:cs="Times New Roman"/>
        </w:rPr>
        <w:t>The primary task of Sports Schools is to cultivate and deliver to the nation and society outstanding reserve sports talent who possess sound moral character, cultural literacy, and athletic expertise.</w:t>
      </w:r>
    </w:p>
    <w:p w14:paraId="3F97427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4</w:t>
      </w:r>
      <w:r>
        <w:rPr>
          <w:rFonts w:hint="default" w:ascii="Times New Roman" w:hAnsi="Times New Roman" w:cs="Times New Roman"/>
        </w:rPr>
        <w:br w:type="textWrapping"/>
      </w:r>
      <w:r>
        <w:rPr>
          <w:rFonts w:hint="default" w:ascii="Times New Roman" w:hAnsi="Times New Roman" w:cs="Times New Roman"/>
        </w:rPr>
        <w:t>Sports and education administrative departments at or above the county level shall, under the leadership of the people’s governments at the same level, coordinate planning, divide responsibilities, and jointly manage Sports Schools.</w:t>
      </w:r>
      <w:r>
        <w:rPr>
          <w:rFonts w:hint="default" w:ascii="Times New Roman" w:hAnsi="Times New Roman" w:cs="Times New Roman"/>
        </w:rPr>
        <w:br w:type="textWrapping"/>
      </w:r>
      <w:r>
        <w:rPr>
          <w:rFonts w:hint="default" w:ascii="Times New Roman" w:hAnsi="Times New Roman" w:cs="Times New Roman"/>
        </w:rPr>
        <w:t>Sports authorities are responsible for daily administration, training, competitions, and the appointment and training of coaches; education authorities are responsible for cultural education matters, including teaching, teacher allocation, and training.</w:t>
      </w:r>
    </w:p>
    <w:p w14:paraId="2FC5C929">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5</w:t>
      </w:r>
      <w:r>
        <w:rPr>
          <w:rFonts w:hint="default" w:ascii="Times New Roman" w:hAnsi="Times New Roman" w:cs="Times New Roman"/>
        </w:rPr>
        <w:br w:type="textWrapping"/>
      </w:r>
      <w:r>
        <w:rPr>
          <w:rFonts w:hint="default" w:ascii="Times New Roman" w:hAnsi="Times New Roman" w:cs="Times New Roman"/>
        </w:rPr>
        <w:t>The State encourages and supports enterprises, public institutions, social organizations, and citizens to establish privately run Sports Schools.</w:t>
      </w:r>
      <w:r>
        <w:rPr>
          <w:rFonts w:hint="default" w:ascii="Times New Roman" w:hAnsi="Times New Roman" w:cs="Times New Roman"/>
        </w:rPr>
        <w:br w:type="textWrapping"/>
      </w:r>
      <w:r>
        <w:rPr>
          <w:rFonts w:hint="default" w:ascii="Times New Roman" w:hAnsi="Times New Roman" w:cs="Times New Roman"/>
        </w:rPr>
        <w:t>Sports Schools may not be established for profit.</w:t>
      </w:r>
    </w:p>
    <w:p w14:paraId="281342C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5" o:spt="1" style="height:1.5pt;width:432pt;" fillcolor="#A0A0A0" filled="t" stroked="f" coordsize="21600,21600" o:hr="t" o:hrstd="t" o:hralign="center">
            <v:path/>
            <v:fill on="t" focussize="0,0"/>
            <v:stroke on="f"/>
            <v:imagedata o:title=""/>
            <o:lock v:ext="edit"/>
            <w10:wrap type="none"/>
            <w10:anchorlock/>
          </v:rect>
        </w:pict>
      </w:r>
    </w:p>
    <w:p w14:paraId="77D985FB">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 Establishment and Approval</w:t>
      </w:r>
    </w:p>
    <w:p w14:paraId="5445D2E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6</w:t>
      </w:r>
      <w:r>
        <w:rPr>
          <w:rFonts w:hint="default" w:ascii="Times New Roman" w:hAnsi="Times New Roman" w:cs="Times New Roman"/>
        </w:rPr>
        <w:br w:type="textWrapping"/>
      </w:r>
      <w:r>
        <w:rPr>
          <w:rFonts w:hint="default" w:ascii="Times New Roman" w:hAnsi="Times New Roman" w:cs="Times New Roman"/>
        </w:rPr>
        <w:t>Sports Schools may operate independently or be affiliated with ordinary primary or secondary schools.</w:t>
      </w:r>
    </w:p>
    <w:p w14:paraId="56A9EF50">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7</w:t>
      </w:r>
      <w:r>
        <w:rPr>
          <w:rFonts w:hint="default" w:ascii="Times New Roman" w:hAnsi="Times New Roman" w:cs="Times New Roman"/>
        </w:rPr>
        <w:br w:type="textWrapping"/>
      </w:r>
      <w:r>
        <w:rPr>
          <w:rFonts w:hint="default" w:ascii="Times New Roman" w:hAnsi="Times New Roman" w:cs="Times New Roman"/>
        </w:rPr>
        <w:t>Social organizations establishing Sports Schools must possess legal person status; individual sponsors must have full civil capacity and political rights. Sports Schools must have legal person status.</w:t>
      </w:r>
    </w:p>
    <w:p w14:paraId="4BEA02C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8</w:t>
      </w:r>
      <w:r>
        <w:rPr>
          <w:rFonts w:hint="default" w:ascii="Times New Roman" w:hAnsi="Times New Roman" w:cs="Times New Roman"/>
        </w:rPr>
        <w:br w:type="textWrapping"/>
      </w:r>
      <w:r>
        <w:rPr>
          <w:rFonts w:hint="default" w:ascii="Times New Roman" w:hAnsi="Times New Roman" w:cs="Times New Roman"/>
        </w:rPr>
        <w:t>Sports Schools must meet national standards for primary and secondary schools and possess facilities and equipment appropriate to their sports programs.</w:t>
      </w:r>
    </w:p>
    <w:p w14:paraId="1269D570">
      <w:pPr>
        <w:pStyle w:val="6"/>
        <w:keepNext w:val="0"/>
        <w:keepLines w:val="0"/>
        <w:widowControl/>
        <w:suppressLineNumbers w:val="0"/>
        <w:rPr>
          <w:rFonts w:hint="default" w:ascii="Times New Roman" w:hAnsi="Times New Roman" w:cs="Times New Roman"/>
        </w:rPr>
      </w:pPr>
      <w:r>
        <w:rPr>
          <w:rFonts w:hint="default" w:ascii="Times New Roman" w:hAnsi="Times New Roman" w:cs="Times New Roman"/>
        </w:rPr>
        <w:t>Schools independently conducting cultural education must have facilities, equipment, and teachers appropriate to their scale. Schools affiliated with ordinary schools must sign cooperation agreements clarifying rights and obligations.</w:t>
      </w:r>
    </w:p>
    <w:p w14:paraId="26803E7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9</w:t>
      </w:r>
      <w:r>
        <w:rPr>
          <w:rFonts w:hint="default" w:ascii="Times New Roman" w:hAnsi="Times New Roman" w:cs="Times New Roman"/>
        </w:rPr>
        <w:br w:type="textWrapping"/>
      </w:r>
      <w:r>
        <w:rPr>
          <w:rFonts w:hint="default" w:ascii="Times New Roman" w:hAnsi="Times New Roman" w:cs="Times New Roman"/>
        </w:rPr>
        <w:t>Sports Schools shall determine sports programs based on regional traditions and sports layout planning.</w:t>
      </w:r>
    </w:p>
    <w:p w14:paraId="0880B0C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10</w:t>
      </w:r>
      <w:r>
        <w:rPr>
          <w:rFonts w:hint="default" w:ascii="Times New Roman" w:hAnsi="Times New Roman" w:cs="Times New Roman"/>
        </w:rPr>
        <w:br w:type="textWrapping"/>
      </w:r>
      <w:r>
        <w:rPr>
          <w:rFonts w:hint="default" w:ascii="Times New Roman" w:hAnsi="Times New Roman" w:cs="Times New Roman"/>
        </w:rPr>
        <w:t>The establishment, alteration, or termination of Sports Schools shall be proposed by sports authorities and approved by education authorities at or above the county level.</w:t>
      </w:r>
    </w:p>
    <w:p w14:paraId="4D36A35A">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6" o:spt="1" style="height:1.5pt;width:432pt;" fillcolor="#A0A0A0" filled="t" stroked="f" coordsize="21600,21600" o:hr="t" o:hrstd="t" o:hralign="center">
            <v:path/>
            <v:fill on="t" focussize="0,0"/>
            <v:stroke on="f"/>
            <v:imagedata o:title=""/>
            <o:lock v:ext="edit"/>
            <w10:wrap type="none"/>
            <w10:anchorlock/>
          </v:rect>
        </w:pict>
      </w:r>
    </w:p>
    <w:p w14:paraId="503B99D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III: Enrollment and Student Status</w:t>
      </w:r>
    </w:p>
    <w:p w14:paraId="6E83EBB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11</w:t>
      </w:r>
      <w:r>
        <w:rPr>
          <w:rFonts w:hint="default" w:ascii="Times New Roman" w:hAnsi="Times New Roman" w:cs="Times New Roman"/>
        </w:rPr>
        <w:br w:type="textWrapping"/>
      </w:r>
      <w:r>
        <w:rPr>
          <w:rFonts w:hint="default" w:ascii="Times New Roman" w:hAnsi="Times New Roman" w:cs="Times New Roman"/>
        </w:rPr>
        <w:t>Sports Schools recruit annually from ordinary primary and secondary schools. Students must undergo medical examinations and talent identification tests.</w:t>
      </w:r>
    </w:p>
    <w:p w14:paraId="20419AA7">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12</w:t>
      </w:r>
      <w:r>
        <w:rPr>
          <w:rFonts w:hint="default" w:ascii="Times New Roman" w:hAnsi="Times New Roman" w:cs="Times New Roman"/>
        </w:rPr>
        <w:br w:type="textWrapping"/>
      </w:r>
      <w:r>
        <w:rPr>
          <w:rFonts w:hint="default" w:ascii="Times New Roman" w:hAnsi="Times New Roman" w:cs="Times New Roman"/>
        </w:rPr>
        <w:t>Newly admitted students shall undergo a trial training period. Those deemed unsuitable shall return to their original schools.</w:t>
      </w:r>
    </w:p>
    <w:p w14:paraId="4A861EB7">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13</w:t>
      </w:r>
      <w:r>
        <w:rPr>
          <w:rFonts w:hint="default" w:ascii="Times New Roman" w:hAnsi="Times New Roman" w:cs="Times New Roman"/>
        </w:rPr>
        <w:br w:type="textWrapping"/>
      </w:r>
      <w:r>
        <w:rPr>
          <w:rFonts w:hint="default" w:ascii="Times New Roman" w:hAnsi="Times New Roman" w:cs="Times New Roman"/>
        </w:rPr>
        <w:t>Student status management shall follow local regulations.</w:t>
      </w:r>
    </w:p>
    <w:p w14:paraId="7C3E360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7" o:spt="1" style="height:1.5pt;width:432pt;" fillcolor="#A0A0A0" filled="t" stroked="f" coordsize="21600,21600" o:hr="t" o:hrstd="t" o:hralign="center">
            <v:path/>
            <v:fill on="t" focussize="0,0"/>
            <v:stroke on="f"/>
            <v:imagedata o:title=""/>
            <o:lock v:ext="edit"/>
            <w10:wrap type="none"/>
            <w10:anchorlock/>
          </v:rect>
        </w:pict>
      </w:r>
    </w:p>
    <w:p w14:paraId="146D8A64">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IV: Moral and Cultural Education</w:t>
      </w:r>
    </w:p>
    <w:p w14:paraId="0DA38C12">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14</w:t>
      </w:r>
      <w:r>
        <w:rPr>
          <w:rFonts w:hint="default" w:ascii="Times New Roman" w:hAnsi="Times New Roman" w:cs="Times New Roman"/>
        </w:rPr>
        <w:br w:type="textWrapping"/>
      </w:r>
      <w:r>
        <w:rPr>
          <w:rFonts w:hint="default" w:ascii="Times New Roman" w:hAnsi="Times New Roman" w:cs="Times New Roman"/>
        </w:rPr>
        <w:t>Sports Schools shall adhere to the principle of educating students first, prioritizing moral education in accordance with youth development laws.</w:t>
      </w:r>
    </w:p>
    <w:p w14:paraId="4875DF9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15</w:t>
      </w:r>
      <w:r>
        <w:rPr>
          <w:rFonts w:hint="default" w:ascii="Times New Roman" w:hAnsi="Times New Roman" w:cs="Times New Roman"/>
        </w:rPr>
        <w:br w:type="textWrapping"/>
      </w:r>
      <w:r>
        <w:rPr>
          <w:rFonts w:hint="default" w:ascii="Times New Roman" w:hAnsi="Times New Roman" w:cs="Times New Roman"/>
        </w:rPr>
        <w:t>Schools shall strengthen education in patriotism, collectivism, socialism, civilized conduct, legal awareness, the Chinese sports spirit, and sports ethics.</w:t>
      </w:r>
    </w:p>
    <w:p w14:paraId="4413BB5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16</w:t>
      </w:r>
      <w:r>
        <w:rPr>
          <w:rFonts w:hint="default" w:ascii="Times New Roman" w:hAnsi="Times New Roman" w:cs="Times New Roman"/>
        </w:rPr>
        <w:br w:type="textWrapping"/>
      </w:r>
      <w:r>
        <w:rPr>
          <w:rFonts w:hint="default" w:ascii="Times New Roman" w:hAnsi="Times New Roman" w:cs="Times New Roman"/>
        </w:rPr>
        <w:t>Cultural education shall follow national compulsory education curricula and standards, using approved textbooks. Schools may develop regionally distinctive courses.</w:t>
      </w:r>
    </w:p>
    <w:p w14:paraId="651DF14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17</w:t>
      </w:r>
      <w:r>
        <w:rPr>
          <w:rFonts w:hint="default" w:ascii="Times New Roman" w:hAnsi="Times New Roman" w:cs="Times New Roman"/>
        </w:rPr>
        <w:br w:type="textWrapping"/>
      </w:r>
      <w:r>
        <w:rPr>
          <w:rFonts w:hint="default" w:ascii="Times New Roman" w:hAnsi="Times New Roman" w:cs="Times New Roman"/>
        </w:rPr>
        <w:t>Students must complete nine-year compulsory education. Those who pass assessments shall receive appropriate graduation certificates.</w:t>
      </w:r>
    </w:p>
    <w:p w14:paraId="60F98BC8">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8" o:spt="1" style="height:1.5pt;width:432pt;" fillcolor="#A0A0A0" filled="t" stroked="f" coordsize="21600,21600" o:hr="t" o:hrstd="t" o:hralign="center">
            <v:path/>
            <v:fill on="t" focussize="0,0"/>
            <v:stroke on="f"/>
            <v:imagedata o:title=""/>
            <o:lock v:ext="edit"/>
            <w10:wrap type="none"/>
            <w10:anchorlock/>
          </v:rect>
        </w:pict>
      </w:r>
    </w:p>
    <w:p w14:paraId="5949D4D9">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 Training and Competition</w:t>
      </w:r>
      <w:bookmarkStart w:id="0" w:name="_GoBack"/>
      <w:bookmarkEnd w:id="0"/>
    </w:p>
    <w:p w14:paraId="56F16997">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18</w:t>
      </w:r>
      <w:r>
        <w:rPr>
          <w:rFonts w:hint="default" w:ascii="Times New Roman" w:hAnsi="Times New Roman" w:cs="Times New Roman"/>
        </w:rPr>
        <w:br w:type="textWrapping"/>
      </w:r>
      <w:r>
        <w:rPr>
          <w:rFonts w:hint="default" w:ascii="Times New Roman" w:hAnsi="Times New Roman" w:cs="Times New Roman"/>
        </w:rPr>
        <w:t>Training shall follow the principle of “selecting promising talent, focusing on the future, building foundations, systematic training, and active improvement.”</w:t>
      </w:r>
    </w:p>
    <w:p w14:paraId="1777263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19</w:t>
      </w:r>
      <w:r>
        <w:rPr>
          <w:rFonts w:hint="default" w:ascii="Times New Roman" w:hAnsi="Times New Roman" w:cs="Times New Roman"/>
        </w:rPr>
        <w:br w:type="textWrapping"/>
      </w:r>
      <w:r>
        <w:rPr>
          <w:rFonts w:hint="default" w:ascii="Times New Roman" w:hAnsi="Times New Roman" w:cs="Times New Roman"/>
        </w:rPr>
        <w:t>Learning shall take precedence over training; schedules must be reasonably arranged.</w:t>
      </w:r>
    </w:p>
    <w:p w14:paraId="0ED6E32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20</w:t>
      </w:r>
      <w:r>
        <w:rPr>
          <w:rFonts w:hint="default" w:ascii="Times New Roman" w:hAnsi="Times New Roman" w:cs="Times New Roman"/>
        </w:rPr>
        <w:br w:type="textWrapping"/>
      </w:r>
      <w:r>
        <w:rPr>
          <w:rFonts w:hint="default" w:ascii="Times New Roman" w:hAnsi="Times New Roman" w:cs="Times New Roman"/>
        </w:rPr>
        <w:t>Training shall follow national youth training outlines. Daily training time shall generally not exceed 2.5 hours (including morning exercises).</w:t>
      </w:r>
      <w:r>
        <w:rPr>
          <w:rFonts w:hint="default" w:ascii="Times New Roman" w:hAnsi="Times New Roman" w:cs="Times New Roman"/>
        </w:rPr>
        <w:br w:type="textWrapping"/>
      </w:r>
      <w:r>
        <w:rPr>
          <w:rFonts w:hint="default" w:ascii="Times New Roman" w:hAnsi="Times New Roman" w:cs="Times New Roman"/>
        </w:rPr>
        <w:t>Students meeting national standards may apply for official athletic grades.</w:t>
      </w:r>
    </w:p>
    <w:p w14:paraId="4FF0C92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21</w:t>
      </w:r>
      <w:r>
        <w:rPr>
          <w:rFonts w:hint="default" w:ascii="Times New Roman" w:hAnsi="Times New Roman" w:cs="Times New Roman"/>
        </w:rPr>
        <w:br w:type="textWrapping"/>
      </w:r>
      <w:r>
        <w:rPr>
          <w:rFonts w:hint="default" w:ascii="Times New Roman" w:hAnsi="Times New Roman" w:cs="Times New Roman"/>
        </w:rPr>
        <w:t>Competitions shall emphasize diversity, use of vacation periods, and local participation to promote development.</w:t>
      </w:r>
    </w:p>
    <w:p w14:paraId="36866E0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22</w:t>
      </w:r>
      <w:r>
        <w:rPr>
          <w:rFonts w:hint="default" w:ascii="Times New Roman" w:hAnsi="Times New Roman" w:cs="Times New Roman"/>
        </w:rPr>
        <w:br w:type="textWrapping"/>
      </w:r>
      <w:r>
        <w:rPr>
          <w:rFonts w:hint="default" w:ascii="Times New Roman" w:hAnsi="Times New Roman" w:cs="Times New Roman"/>
        </w:rPr>
        <w:t>Students may represent both their current Sports School and original school in competitions. Disputes shall be resolved by competent authorities.</w:t>
      </w:r>
    </w:p>
    <w:p w14:paraId="1D925C2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23</w:t>
      </w:r>
      <w:r>
        <w:rPr>
          <w:rFonts w:hint="default" w:ascii="Times New Roman" w:hAnsi="Times New Roman" w:cs="Times New Roman"/>
        </w:rPr>
        <w:br w:type="textWrapping"/>
      </w:r>
      <w:r>
        <w:rPr>
          <w:rFonts w:hint="default" w:ascii="Times New Roman" w:hAnsi="Times New Roman" w:cs="Times New Roman"/>
        </w:rPr>
        <w:t>Schools must strengthen medical supervision and strictly prohibit doping, excessive training, and corporal punishment.</w:t>
      </w:r>
    </w:p>
    <w:p w14:paraId="30978C3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29" o:spt="1" style="height:1.5pt;width:432pt;" fillcolor="#A0A0A0" filled="t" stroked="f" coordsize="21600,21600" o:hr="t" o:hrstd="t" o:hralign="center">
            <v:path/>
            <v:fill on="t" focussize="0,0"/>
            <v:stroke on="f"/>
            <v:imagedata o:title=""/>
            <o:lock v:ext="edit"/>
            <w10:wrap type="none"/>
            <w10:anchorlock/>
          </v:rect>
        </w:pict>
      </w:r>
    </w:p>
    <w:p w14:paraId="0A520483">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 Teachers and Coaches</w:t>
      </w:r>
    </w:p>
    <w:p w14:paraId="73DB8986">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24</w:t>
      </w:r>
      <w:r>
        <w:rPr>
          <w:rFonts w:hint="default" w:ascii="Times New Roman" w:hAnsi="Times New Roman" w:cs="Times New Roman"/>
        </w:rPr>
        <w:br w:type="textWrapping"/>
      </w:r>
      <w:r>
        <w:rPr>
          <w:rFonts w:hint="default" w:ascii="Times New Roman" w:hAnsi="Times New Roman" w:cs="Times New Roman"/>
        </w:rPr>
        <w:t>Cultural teachers must meet national qualification standards. Public Sports Schools’ teachers shall be assigned by education authorities.</w:t>
      </w:r>
    </w:p>
    <w:p w14:paraId="015E7463">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25</w:t>
      </w:r>
      <w:r>
        <w:rPr>
          <w:rFonts w:hint="default" w:ascii="Times New Roman" w:hAnsi="Times New Roman" w:cs="Times New Roman"/>
        </w:rPr>
        <w:br w:type="textWrapping"/>
      </w:r>
      <w:r>
        <w:rPr>
          <w:rFonts w:hint="default" w:ascii="Times New Roman" w:hAnsi="Times New Roman" w:cs="Times New Roman"/>
        </w:rPr>
        <w:t>Coaches shall be appointed under a contract system and must meet national qualification requirements. Part-time coaches may be employed.</w:t>
      </w:r>
    </w:p>
    <w:p w14:paraId="5C106FF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26</w:t>
      </w:r>
      <w:r>
        <w:rPr>
          <w:rFonts w:hint="default" w:ascii="Times New Roman" w:hAnsi="Times New Roman" w:cs="Times New Roman"/>
        </w:rPr>
        <w:br w:type="textWrapping"/>
      </w:r>
      <w:r>
        <w:rPr>
          <w:rFonts w:hint="default" w:ascii="Times New Roman" w:hAnsi="Times New Roman" w:cs="Times New Roman"/>
        </w:rPr>
        <w:t>Teachers and coaches shall cooperate, respect one another, and care for students’ overall development.</w:t>
      </w:r>
    </w:p>
    <w:p w14:paraId="3BBFD1F1">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27</w:t>
      </w:r>
      <w:r>
        <w:rPr>
          <w:rFonts w:hint="default" w:ascii="Times New Roman" w:hAnsi="Times New Roman" w:cs="Times New Roman"/>
        </w:rPr>
        <w:br w:type="textWrapping"/>
      </w:r>
      <w:r>
        <w:rPr>
          <w:rFonts w:hint="default" w:ascii="Times New Roman" w:hAnsi="Times New Roman" w:cs="Times New Roman"/>
        </w:rPr>
        <w:t>Outstanding retired athletes may be recruited directly; other retired athletes shall receive priority under equal conditions. A proportion of positions funded by sports lottery public welfare funds shall be reserved for retired athletes.</w:t>
      </w:r>
    </w:p>
    <w:p w14:paraId="3586E1DE">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0" o:spt="1" style="height:1.5pt;width:432pt;" fillcolor="#A0A0A0" filled="t" stroked="f" coordsize="21600,21600" o:hr="t" o:hrstd="t" o:hralign="center">
            <v:path/>
            <v:fill on="t" focussize="0,0"/>
            <v:stroke on="f"/>
            <v:imagedata o:title=""/>
            <o:lock v:ext="edit"/>
            <w10:wrap type="none"/>
            <w10:anchorlock/>
          </v:rect>
        </w:pict>
      </w:r>
    </w:p>
    <w:p w14:paraId="65ACDADE">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 Support Conditions</w:t>
      </w:r>
    </w:p>
    <w:p w14:paraId="42CEE5D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28</w:t>
      </w:r>
      <w:r>
        <w:rPr>
          <w:rFonts w:hint="default" w:ascii="Times New Roman" w:hAnsi="Times New Roman" w:cs="Times New Roman"/>
        </w:rPr>
        <w:br w:type="textWrapping"/>
      </w:r>
      <w:r>
        <w:rPr>
          <w:rFonts w:hint="default" w:ascii="Times New Roman" w:hAnsi="Times New Roman" w:cs="Times New Roman"/>
        </w:rPr>
        <w:t>Local governments shall incorporate Sports Schools into sports and education development plans and include training and education funding in fiscal budgets.</w:t>
      </w:r>
    </w:p>
    <w:p w14:paraId="43096A3A">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29</w:t>
      </w:r>
      <w:r>
        <w:rPr>
          <w:rFonts w:hint="default" w:ascii="Times New Roman" w:hAnsi="Times New Roman" w:cs="Times New Roman"/>
        </w:rPr>
        <w:br w:type="textWrapping"/>
      </w:r>
      <w:r>
        <w:rPr>
          <w:rFonts w:hint="default" w:ascii="Times New Roman" w:hAnsi="Times New Roman" w:cs="Times New Roman"/>
        </w:rPr>
        <w:t>Cultural teachers’ appointments and compensation shall follow national regulations.</w:t>
      </w:r>
    </w:p>
    <w:p w14:paraId="04AD91F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30</w:t>
      </w:r>
      <w:r>
        <w:rPr>
          <w:rFonts w:hint="default" w:ascii="Times New Roman" w:hAnsi="Times New Roman" w:cs="Times New Roman"/>
        </w:rPr>
        <w:br w:type="textWrapping"/>
      </w:r>
      <w:r>
        <w:rPr>
          <w:rFonts w:hint="default" w:ascii="Times New Roman" w:hAnsi="Times New Roman" w:cs="Times New Roman"/>
        </w:rPr>
        <w:t>Daily meal standards for students and coaches shall not be less than RMB 20 per person; annual sportswear standards shall not be less than RMB 500 per person. Provinces shall establish dynamic adjustment mechanisms.</w:t>
      </w:r>
    </w:p>
    <w:p w14:paraId="21BD19EE">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31</w:t>
      </w:r>
      <w:r>
        <w:rPr>
          <w:rFonts w:hint="default" w:ascii="Times New Roman" w:hAnsi="Times New Roman" w:cs="Times New Roman"/>
        </w:rPr>
        <w:br w:type="textWrapping"/>
      </w:r>
      <w:r>
        <w:rPr>
          <w:rFonts w:hint="default" w:ascii="Times New Roman" w:hAnsi="Times New Roman" w:cs="Times New Roman"/>
        </w:rPr>
        <w:t>Students shall be insured; specialized accident insurance may be arranged when appropriate.</w:t>
      </w:r>
    </w:p>
    <w:p w14:paraId="74D8DD4C">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1" o:spt="1" style="height:1.5pt;width:432pt;" fillcolor="#A0A0A0" filled="t" stroked="f" coordsize="21600,21600" o:hr="t" o:hrstd="t" o:hralign="center">
            <v:path/>
            <v:fill on="t" focussize="0,0"/>
            <v:stroke on="f"/>
            <v:imagedata o:title=""/>
            <o:lock v:ext="edit"/>
            <w10:wrap type="none"/>
            <w10:anchorlock/>
          </v:rect>
        </w:pict>
      </w:r>
    </w:p>
    <w:p w14:paraId="24CC54F5">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VIII: Safety Management and Supervision</w:t>
      </w:r>
    </w:p>
    <w:p w14:paraId="42AD4BF8">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32</w:t>
      </w:r>
      <w:r>
        <w:rPr>
          <w:rFonts w:hint="default" w:ascii="Times New Roman" w:hAnsi="Times New Roman" w:cs="Times New Roman"/>
        </w:rPr>
        <w:br w:type="textWrapping"/>
      </w:r>
      <w:r>
        <w:rPr>
          <w:rFonts w:hint="default" w:ascii="Times New Roman" w:hAnsi="Times New Roman" w:cs="Times New Roman"/>
        </w:rPr>
        <w:t>Schools shall establish safety responsibility systems and emergency response procedures.</w:t>
      </w:r>
    </w:p>
    <w:p w14:paraId="4A4621C5">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33</w:t>
      </w:r>
      <w:r>
        <w:rPr>
          <w:rFonts w:hint="default" w:ascii="Times New Roman" w:hAnsi="Times New Roman" w:cs="Times New Roman"/>
        </w:rPr>
        <w:br w:type="textWrapping"/>
      </w:r>
      <w:r>
        <w:rPr>
          <w:rFonts w:hint="default" w:ascii="Times New Roman" w:hAnsi="Times New Roman" w:cs="Times New Roman"/>
        </w:rPr>
        <w:t>Necessary safety management personnel shall be appointed to ensure safety in training, teaching, and competitions.</w:t>
      </w:r>
    </w:p>
    <w:p w14:paraId="280EB9D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34</w:t>
      </w:r>
      <w:r>
        <w:rPr>
          <w:rFonts w:hint="default" w:ascii="Times New Roman" w:hAnsi="Times New Roman" w:cs="Times New Roman"/>
        </w:rPr>
        <w:br w:type="textWrapping"/>
      </w:r>
      <w:r>
        <w:rPr>
          <w:rFonts w:hint="default" w:ascii="Times New Roman" w:hAnsi="Times New Roman" w:cs="Times New Roman"/>
        </w:rPr>
        <w:t>Sports and education authorities shall regularly inspect compliance. Violations shall be corrected and penalized according to law.</w:t>
      </w:r>
    </w:p>
    <w:p w14:paraId="02E77C5D">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35</w:t>
      </w:r>
      <w:r>
        <w:rPr>
          <w:rFonts w:hint="default" w:ascii="Times New Roman" w:hAnsi="Times New Roman" w:cs="Times New Roman"/>
        </w:rPr>
        <w:br w:type="textWrapping"/>
      </w:r>
      <w:r>
        <w:rPr>
          <w:rFonts w:hint="default" w:ascii="Times New Roman" w:hAnsi="Times New Roman" w:cs="Times New Roman"/>
        </w:rPr>
        <w:t>Serious safety incidents shall be investigated and handled; criminal liability shall be pursued where applicable.</w:t>
      </w:r>
    </w:p>
    <w:p w14:paraId="1D1645A6">
      <w:pPr>
        <w:keepNext w:val="0"/>
        <w:keepLines w:val="0"/>
        <w:widowControl/>
        <w:suppressLineNumbers w:val="0"/>
        <w:rPr>
          <w:rFonts w:hint="default" w:ascii="Times New Roman" w:hAnsi="Times New Roman" w:cs="Times New Roman"/>
        </w:rPr>
      </w:pPr>
      <w:r>
        <w:rPr>
          <w:rFonts w:hint="default" w:ascii="Times New Roman" w:hAnsi="Times New Roman" w:cs="Times New Roman"/>
        </w:rPr>
        <w:pict>
          <v:rect id="_x0000_i1032" o:spt="1" style="height:1.5pt;width:432pt;" fillcolor="#A0A0A0" filled="t" stroked="f" coordsize="21600,21600" o:hr="t" o:hrstd="t" o:hralign="center">
            <v:path/>
            <v:fill on="t" focussize="0,0"/>
            <v:stroke on="f"/>
            <v:imagedata o:title=""/>
            <o:lock v:ext="edit"/>
            <w10:wrap type="none"/>
            <w10:anchorlock/>
          </v:rect>
        </w:pict>
      </w:r>
    </w:p>
    <w:p w14:paraId="6F77BB67">
      <w:pPr>
        <w:pStyle w:val="2"/>
        <w:keepNext w:val="0"/>
        <w:keepLines w:val="0"/>
        <w:widowControl/>
        <w:suppressLineNumbers w:val="0"/>
        <w:rPr>
          <w:rFonts w:hint="default" w:ascii="Times New Roman" w:hAnsi="Times New Roman" w:cs="Times New Roman"/>
        </w:rPr>
      </w:pPr>
      <w:r>
        <w:rPr>
          <w:rFonts w:hint="default" w:ascii="Times New Roman" w:hAnsi="Times New Roman" w:cs="Times New Roman"/>
        </w:rPr>
        <w:t>Chapter IX: Supplementary Provisions</w:t>
      </w:r>
    </w:p>
    <w:p w14:paraId="653011AC">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36</w:t>
      </w:r>
      <w:r>
        <w:rPr>
          <w:rFonts w:hint="default" w:ascii="Times New Roman" w:hAnsi="Times New Roman" w:cs="Times New Roman"/>
        </w:rPr>
        <w:br w:type="textWrapping"/>
      </w:r>
      <w:r>
        <w:rPr>
          <w:rFonts w:hint="default" w:ascii="Times New Roman" w:hAnsi="Times New Roman" w:cs="Times New Roman"/>
        </w:rPr>
        <w:t>Provincial authorities may formulate detailed implementing rules.</w:t>
      </w:r>
    </w:p>
    <w:p w14:paraId="6A3A443B">
      <w:pPr>
        <w:pStyle w:val="6"/>
        <w:keepNext w:val="0"/>
        <w:keepLines w:val="0"/>
        <w:widowControl/>
        <w:suppressLineNumbers w:val="0"/>
        <w:rPr>
          <w:rFonts w:hint="default" w:ascii="Times New Roman" w:hAnsi="Times New Roman" w:cs="Times New Roman"/>
        </w:rPr>
      </w:pPr>
      <w:r>
        <w:rPr>
          <w:rStyle w:val="9"/>
          <w:rFonts w:hint="default" w:ascii="Times New Roman" w:hAnsi="Times New Roman" w:cs="Times New Roman"/>
        </w:rPr>
        <w:t>Article 37</w:t>
      </w:r>
      <w:r>
        <w:rPr>
          <w:rFonts w:hint="default" w:ascii="Times New Roman" w:hAnsi="Times New Roman" w:cs="Times New Roman"/>
        </w:rPr>
        <w:br w:type="textWrapping"/>
      </w:r>
      <w:r>
        <w:rPr>
          <w:rFonts w:hint="default" w:ascii="Times New Roman" w:hAnsi="Times New Roman" w:cs="Times New Roman"/>
        </w:rPr>
        <w:t xml:space="preserve">These Measures shall take effect on October 1, 2011. The 1999 </w:t>
      </w:r>
      <w:r>
        <w:rPr>
          <w:rStyle w:val="10"/>
          <w:rFonts w:hint="default" w:ascii="Times New Roman" w:hAnsi="Times New Roman" w:cs="Times New Roman"/>
        </w:rPr>
        <w:t>Measures for the Administration of Youth and Children’s Sports Schools</w:t>
      </w:r>
      <w:r>
        <w:rPr>
          <w:rFonts w:hint="default" w:ascii="Times New Roman" w:hAnsi="Times New Roman" w:cs="Times New Roman"/>
        </w:rPr>
        <w:t xml:space="preserve"> are repealed simultaneously.</w:t>
      </w:r>
    </w:p>
    <w:p w14:paraId="5911937A">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幼圆">
    <w:panose1 w:val="0201050906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3YTZhMmQ5YjRkYWU4ZjU1Y2RhODcyN2E4MDQ1YWIifQ=="/>
  </w:docVars>
  <w:rsids>
    <w:rsidRoot w:val="00000000"/>
    <w:rsid w:val="02C55317"/>
    <w:rsid w:val="054C3D32"/>
    <w:rsid w:val="0AD308D0"/>
    <w:rsid w:val="0D85703F"/>
    <w:rsid w:val="11720A63"/>
    <w:rsid w:val="118E400A"/>
    <w:rsid w:val="16EF4F5B"/>
    <w:rsid w:val="17445124"/>
    <w:rsid w:val="18215FDC"/>
    <w:rsid w:val="1CF8258F"/>
    <w:rsid w:val="1ECB5101"/>
    <w:rsid w:val="21B61AB9"/>
    <w:rsid w:val="2511775C"/>
    <w:rsid w:val="34C12DD7"/>
    <w:rsid w:val="37A22B01"/>
    <w:rsid w:val="412B6CE1"/>
    <w:rsid w:val="44F71432"/>
    <w:rsid w:val="45C767DD"/>
    <w:rsid w:val="45D74323"/>
    <w:rsid w:val="47C27346"/>
    <w:rsid w:val="499D584B"/>
    <w:rsid w:val="4C326C11"/>
    <w:rsid w:val="50C10F02"/>
    <w:rsid w:val="52AA2CA4"/>
    <w:rsid w:val="57D41D25"/>
    <w:rsid w:val="5A9F1012"/>
    <w:rsid w:val="6467502C"/>
    <w:rsid w:val="648C180A"/>
    <w:rsid w:val="68220CE6"/>
    <w:rsid w:val="691B2548"/>
    <w:rsid w:val="6BCC55E2"/>
    <w:rsid w:val="6C472F3D"/>
    <w:rsid w:val="771825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643" w:firstLineChars="200"/>
      <w:jc w:val="both"/>
    </w:pPr>
    <w:rPr>
      <w:rFonts w:ascii="Times New Roman" w:hAnsi="Times New Roman" w:eastAsia="宋体" w:cstheme="minorBidi"/>
      <w:kern w:val="2"/>
      <w:sz w:val="24"/>
      <w:lang w:val="en-US" w:eastAsia="zh-CN" w:bidi="ar-SA"/>
    </w:rPr>
  </w:style>
  <w:style w:type="paragraph" w:styleId="2">
    <w:name w:val="heading 1"/>
    <w:basedOn w:val="1"/>
    <w:next w:val="1"/>
    <w:link w:val="11"/>
    <w:qFormat/>
    <w:uiPriority w:val="0"/>
    <w:pPr>
      <w:keepNext/>
      <w:keepLines/>
      <w:spacing w:before="480" w:beforeLines="0" w:after="360" w:afterLines="0" w:line="240" w:lineRule="auto"/>
      <w:ind w:firstLine="0" w:firstLineChars="0"/>
      <w:jc w:val="left"/>
      <w:outlineLvl w:val="0"/>
    </w:pPr>
    <w:rPr>
      <w:rFonts w:ascii="Calibri" w:hAnsi="Calibri" w:eastAsia="黑体" w:cs="Times New Roman"/>
      <w:b/>
      <w:kern w:val="44"/>
      <w:sz w:val="32"/>
      <w:szCs w:val="22"/>
    </w:rPr>
  </w:style>
  <w:style w:type="paragraph" w:styleId="3">
    <w:name w:val="heading 2"/>
    <w:basedOn w:val="1"/>
    <w:next w:val="1"/>
    <w:link w:val="12"/>
    <w:autoRedefine/>
    <w:semiHidden/>
    <w:unhideWhenUsed/>
    <w:qFormat/>
    <w:uiPriority w:val="0"/>
    <w:pPr>
      <w:spacing w:line="240" w:lineRule="auto"/>
      <w:ind w:firstLine="0" w:firstLineChars="0"/>
      <w:jc w:val="left"/>
      <w:outlineLvl w:val="1"/>
    </w:pPr>
    <w:rPr>
      <w:rFonts w:eastAsia="黑体"/>
      <w:sz w:val="28"/>
    </w:rPr>
  </w:style>
  <w:style w:type="paragraph" w:styleId="4">
    <w:name w:val="heading 3"/>
    <w:basedOn w:val="1"/>
    <w:next w:val="1"/>
    <w:link w:val="13"/>
    <w:semiHidden/>
    <w:unhideWhenUsed/>
    <w:qFormat/>
    <w:uiPriority w:val="0"/>
    <w:pPr>
      <w:keepNext/>
      <w:keepLines/>
      <w:spacing w:before="240" w:beforeAutospacing="0" w:after="120" w:afterAutospacing="0" w:line="240" w:lineRule="auto"/>
      <w:ind w:firstLine="0" w:firstLineChars="0"/>
      <w:jc w:val="left"/>
      <w:outlineLvl w:val="2"/>
    </w:pPr>
    <w:rPr>
      <w:rFonts w:eastAsia="黑体"/>
      <w:sz w:val="26"/>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note text"/>
    <w:basedOn w:val="1"/>
    <w:qFormat/>
    <w:uiPriority w:val="0"/>
    <w:pPr>
      <w:snapToGrid w:val="0"/>
      <w:spacing w:line="240" w:lineRule="auto"/>
      <w:ind w:firstLine="0" w:firstLineChars="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customStyle="1" w:styleId="11">
    <w:name w:val="标题 1 Char"/>
    <w:link w:val="2"/>
    <w:qFormat/>
    <w:uiPriority w:val="0"/>
    <w:rPr>
      <w:rFonts w:ascii="Calibri" w:hAnsi="Calibri" w:eastAsia="黑体" w:cs="Times New Roman"/>
      <w:b/>
      <w:kern w:val="44"/>
      <w:sz w:val="32"/>
      <w:szCs w:val="22"/>
      <w:lang w:val="en-US" w:eastAsia="zh-CN" w:bidi="ar-SA"/>
    </w:rPr>
  </w:style>
  <w:style w:type="character" w:customStyle="1" w:styleId="12">
    <w:name w:val="标题 2 Char"/>
    <w:link w:val="3"/>
    <w:qFormat/>
    <w:uiPriority w:val="0"/>
    <w:rPr>
      <w:rFonts w:ascii="Times New Roman" w:hAnsi="Times New Roman" w:eastAsia="黑体" w:cstheme="minorBidi"/>
      <w:kern w:val="2"/>
      <w:sz w:val="28"/>
      <w:lang w:val="en-US" w:eastAsia="zh-CN" w:bidi="ar-SA"/>
    </w:rPr>
  </w:style>
  <w:style w:type="character" w:customStyle="1" w:styleId="13">
    <w:name w:val="标题 3 Char"/>
    <w:link w:val="4"/>
    <w:qFormat/>
    <w:uiPriority w:val="0"/>
    <w:rPr>
      <w:rFonts w:ascii="Times New Roman" w:hAnsi="Times New Roman" w:eastAsia="黑体"/>
      <w:sz w:val="2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2590</Words>
  <Characters>2606</Characters>
  <Lines>0</Lines>
  <Paragraphs>0</Paragraphs>
  <TotalTime>38</TotalTime>
  <ScaleCrop>false</ScaleCrop>
  <LinksUpToDate>false</LinksUpToDate>
  <CharactersWithSpaces>2610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2023-04-16T13:18:00Z</dcterms:created>
  <dc:creator>shiyi</dc:creator>
  <cp:lastModifiedBy>CI</cp:lastModifiedBy>
  <dcterms:modified xsi:type="dcterms:W3CDTF">2026-03-25T01:24:09Z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D4A6094D3807403B99AB52903F439B47_13</vt:lpwstr>
  </property>
  <property fmtid="{D5CDD505-2E9C-101B-9397-08002B2CF9AE}" pid="4" name="KSOTemplateDocerSaveRecord">
    <vt:lpwstr>eyJoZGlkIjoiOTM3YTZhMmQ5YjRkYWU4ZjU1Y2RhODcyN2E4MDQ1YWIiLCJ1c2VySWQiOiI0MzUzNTQ5NTIifQ==</vt:lpwstr>
  </property>
</Properties>
</file>